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F" w:rsidRPr="00B137EF" w:rsidRDefault="00B137EF" w:rsidP="00B137EF">
      <w:pPr>
        <w:pStyle w:val="3"/>
        <w:shd w:val="clear" w:color="auto" w:fill="0099FF"/>
        <w:jc w:val="center"/>
        <w:rPr>
          <w:rFonts w:ascii="Arial" w:hAnsi="Arial" w:cs="Arial"/>
          <w:b w:val="0"/>
          <w:bCs/>
          <w:color w:val="FFFFFF" w:themeColor="background1"/>
          <w:sz w:val="32"/>
          <w:szCs w:val="32"/>
          <w:shd w:val="clear" w:color="auto" w:fill="FFFFFF"/>
        </w:rPr>
      </w:pPr>
      <w:r w:rsidRPr="00B137EF">
        <w:rPr>
          <w:rFonts w:ascii="Arial" w:hAnsi="Arial" w:cs="Arial"/>
          <w:caps/>
          <w:color w:val="FFFFFF" w:themeColor="background1"/>
          <w:sz w:val="32"/>
          <w:szCs w:val="32"/>
        </w:rPr>
        <w:t>ТУР В ЛАГО-НАКИ</w:t>
      </w:r>
      <w:bookmarkStart w:id="0" w:name="_GoBack"/>
      <w:bookmarkEnd w:id="0"/>
      <w:r w:rsidRPr="00B137EF">
        <w:rPr>
          <w:rFonts w:ascii="Arial" w:hAnsi="Arial" w:cs="Arial"/>
          <w:caps/>
          <w:color w:val="FFFFFF" w:themeColor="background1"/>
          <w:sz w:val="32"/>
          <w:szCs w:val="32"/>
        </w:rPr>
        <w:t>..</w:t>
      </w:r>
      <w:proofErr w:type="gramStart"/>
      <w:r w:rsidRPr="00B137EF">
        <w:rPr>
          <w:rFonts w:ascii="Arial" w:hAnsi="Arial" w:cs="Arial"/>
          <w:caps/>
          <w:color w:val="FFFFFF" w:themeColor="background1"/>
          <w:sz w:val="32"/>
          <w:szCs w:val="32"/>
        </w:rPr>
        <w:t>.Л</w:t>
      </w:r>
      <w:proofErr w:type="gramEnd"/>
      <w:r w:rsidRPr="00B137EF">
        <w:rPr>
          <w:rFonts w:ascii="Arial" w:hAnsi="Arial" w:cs="Arial"/>
          <w:caps/>
          <w:color w:val="FFFFFF" w:themeColor="background1"/>
          <w:sz w:val="32"/>
          <w:szCs w:val="32"/>
        </w:rPr>
        <w:t>ЕГЕНДЫ И БЫЛИ СЕДОГО КАВКАЗА....</w:t>
      </w:r>
    </w:p>
    <w:p w:rsidR="00B137EF" w:rsidRPr="00B137EF" w:rsidRDefault="00B137EF" w:rsidP="00B137EF">
      <w:pPr>
        <w:pStyle w:val="3"/>
        <w:shd w:val="clear" w:color="auto" w:fill="0099FF"/>
        <w:jc w:val="center"/>
        <w:rPr>
          <w:rFonts w:ascii="Arial" w:hAnsi="Arial" w:cs="Arial"/>
          <w:caps/>
          <w:color w:val="FFFFFF" w:themeColor="background1"/>
          <w:sz w:val="32"/>
          <w:szCs w:val="32"/>
        </w:rPr>
      </w:pPr>
      <w:r w:rsidRPr="00B137EF">
        <w:rPr>
          <w:rFonts w:ascii="Arial" w:hAnsi="Arial" w:cs="Arial"/>
          <w:bCs/>
          <w:color w:val="FFFFFF" w:themeColor="background1"/>
          <w:sz w:val="32"/>
          <w:szCs w:val="32"/>
          <w:highlight w:val="blue"/>
          <w:shd w:val="clear" w:color="auto" w:fill="FFFFFF"/>
        </w:rPr>
        <w:t>08.03 - 10.03.2019</w:t>
      </w:r>
    </w:p>
    <w:p w:rsidR="00B137EF" w:rsidRDefault="00B137EF" w:rsidP="00B137EF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60" name="Рисунок 60" descr="Снежные склоны Лагонакского нагорья">
              <a:hlinkClick xmlns:a="http://schemas.openxmlformats.org/drawingml/2006/main" r:id="rId8" tooltip="&quot;Снежные склоны Лагонакского нагор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Снежные склоны Лагонакского нагорья">
                      <a:hlinkClick r:id="rId8" tooltip="&quot;Снежные склоны Лагонакского нагор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57" name="Рисунок 57" descr="Река Курджипс в Гуамском ущелье">
              <a:hlinkClick xmlns:a="http://schemas.openxmlformats.org/drawingml/2006/main" r:id="rId10" tooltip="&quot;Река Курджипс в Гуамском ущел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Река Курджипс в Гуамском ущелье">
                      <a:hlinkClick r:id="rId10" tooltip="&quot;Река Курджипс в Гуамском ущел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56" name="Рисунок 56" descr="Гуамское ущелье">
              <a:hlinkClick xmlns:a="http://schemas.openxmlformats.org/drawingml/2006/main" r:id="rId12" tooltip="&quot;Гуамское ущел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уамское ущелье">
                      <a:hlinkClick r:id="rId12" tooltip="&quot;Гуамское ущел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EF" w:rsidRDefault="00B137EF" w:rsidP="00B137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                                                         </w:t>
      </w:r>
    </w:p>
    <w:p w:rsidR="00B137EF" w:rsidRDefault="00B137EF" w:rsidP="00B137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08.03 в 07.00. Выезд из Краснодара в 07.30 от магазина «МАГНИТ -  КОСМЕТИК»  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</w:t>
      </w:r>
      <w:r>
        <w:rPr>
          <w:b/>
          <w:bCs/>
          <w:color w:val="363636"/>
          <w:sz w:val="18"/>
          <w:szCs w:val="18"/>
        </w:rPr>
        <w:t xml:space="preserve">  Путевая информация. Экскурсия по </w:t>
      </w:r>
      <w:proofErr w:type="spellStart"/>
      <w:r>
        <w:rPr>
          <w:b/>
          <w:bCs/>
          <w:color w:val="363636"/>
          <w:sz w:val="18"/>
          <w:szCs w:val="18"/>
        </w:rPr>
        <w:t>Гуамскому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ущелью</w:t>
      </w:r>
      <w:r>
        <w:rPr>
          <w:color w:val="363636"/>
          <w:sz w:val="18"/>
          <w:szCs w:val="18"/>
        </w:rPr>
        <w:t xml:space="preserve"> – уникальному памятнику природы. Здесь оживают в памяти легенды и рассказы о ряде исторических событий, связанных с </w:t>
      </w:r>
      <w:proofErr w:type="spellStart"/>
      <w:r>
        <w:rPr>
          <w:color w:val="363636"/>
          <w:sz w:val="18"/>
          <w:szCs w:val="18"/>
        </w:rPr>
        <w:t>Гуамским</w:t>
      </w:r>
      <w:proofErr w:type="spellEnd"/>
      <w:r>
        <w:rPr>
          <w:color w:val="363636"/>
          <w:sz w:val="18"/>
          <w:szCs w:val="18"/>
        </w:rPr>
        <w:t xml:space="preserve"> ущельем. В ущелье можно вдоволь насладиться неповторимыми пейзажами, заглянуть в таинственные расщелины и гроты, воочию увидеть грандиозность великого творца   прекрасного – матери-природы. Само ущелье около пяти километров. Скалы здесь достигают высоты, превышающей сотню метров. А некоторые деревья имеют очень солидный возраст. Им более тысячи лет. В ущелье редко бывают лучи солнца. Глубоко внизу в узкой теснине, забитой огромными камнями, гудит и пенится </w:t>
      </w:r>
      <w:proofErr w:type="spellStart"/>
      <w:r>
        <w:rPr>
          <w:color w:val="363636"/>
          <w:sz w:val="18"/>
          <w:szCs w:val="18"/>
        </w:rPr>
        <w:t>Курджипс</w:t>
      </w:r>
      <w:proofErr w:type="spellEnd"/>
      <w:r>
        <w:rPr>
          <w:color w:val="363636"/>
          <w:sz w:val="18"/>
          <w:szCs w:val="18"/>
        </w:rPr>
        <w:t xml:space="preserve">. Каждый метр ущелья - неповторимое зрелище. Маршрут придётся по вкусу любителям природы, романтики и острых ощущений. Экскурсия по ущелью проходит на старинном ретро поезде по узкоколейной железной дороге, построенной в начале прошлого века, сейчас она отреставрирована и пользуется большой популярностью у туристов. Настоящий тепловоз на угле, с тремя прогулочными вагончиками, прокатит вас до кафе с названием 1707 (название происходит от длины пути между остановками), а дальше вы сможете продолжить пешеходную прогулку с экскурсоводом невероятно сказочному зимнему  ущелью, которое никого не оставит равнодушным. Переезд в район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нагорья. </w:t>
      </w:r>
      <w:r>
        <w:rPr>
          <w:b/>
          <w:bCs/>
          <w:color w:val="363636"/>
          <w:sz w:val="18"/>
          <w:szCs w:val="18"/>
        </w:rPr>
        <w:t>Размещение. Ужин. </w:t>
      </w:r>
      <w:r>
        <w:rPr>
          <w:color w:val="363636"/>
          <w:sz w:val="18"/>
          <w:szCs w:val="18"/>
        </w:rPr>
        <w:t>Свободное время.</w:t>
      </w:r>
    </w:p>
    <w:p w:rsidR="00B137EF" w:rsidRDefault="00B137EF" w:rsidP="00B137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B137EF" w:rsidRDefault="00B137EF" w:rsidP="00B137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 xml:space="preserve">Завтрак. Выезд в район </w:t>
      </w:r>
      <w:proofErr w:type="spellStart"/>
      <w:r>
        <w:rPr>
          <w:b/>
          <w:bCs/>
          <w:color w:val="363636"/>
          <w:sz w:val="18"/>
          <w:szCs w:val="18"/>
        </w:rPr>
        <w:t>Лагонакского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нагорья. Для желающих -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катание на санках или экскурсия в Большую </w:t>
      </w:r>
      <w:proofErr w:type="spellStart"/>
      <w:r>
        <w:rPr>
          <w:b/>
          <w:bCs/>
          <w:color w:val="363636"/>
          <w:sz w:val="18"/>
          <w:szCs w:val="18"/>
        </w:rPr>
        <w:t>Азишскую</w:t>
      </w:r>
      <w:proofErr w:type="spellEnd"/>
      <w:r>
        <w:rPr>
          <w:b/>
          <w:bCs/>
          <w:color w:val="363636"/>
          <w:sz w:val="18"/>
          <w:szCs w:val="18"/>
        </w:rPr>
        <w:t xml:space="preserve"> пещеру</w:t>
      </w:r>
      <w:r>
        <w:rPr>
          <w:color w:val="363636"/>
          <w:sz w:val="18"/>
          <w:szCs w:val="18"/>
        </w:rPr>
        <w:t xml:space="preserve"> одну из самых красивых и интересных пещер Краснодарского края. Пещера располагается в южной части </w:t>
      </w:r>
      <w:proofErr w:type="spellStart"/>
      <w:r>
        <w:rPr>
          <w:color w:val="363636"/>
          <w:sz w:val="18"/>
          <w:szCs w:val="18"/>
        </w:rPr>
        <w:t>Азишского</w:t>
      </w:r>
      <w:proofErr w:type="spellEnd"/>
      <w:r>
        <w:rPr>
          <w:color w:val="363636"/>
          <w:sz w:val="18"/>
          <w:szCs w:val="18"/>
        </w:rPr>
        <w:t xml:space="preserve"> хребта, входящего в систему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Нагорья, через которое в древности проходил "Великий шелковый путь", на высоте 1500 метров над уровнем моря. Пещера образовалась в толще верхнеюрских </w:t>
      </w:r>
      <w:proofErr w:type="spellStart"/>
      <w:r>
        <w:rPr>
          <w:color w:val="363636"/>
          <w:sz w:val="18"/>
          <w:szCs w:val="18"/>
        </w:rPr>
        <w:t>доломитизированных</w:t>
      </w:r>
      <w:proofErr w:type="spellEnd"/>
      <w:r>
        <w:rPr>
          <w:color w:val="363636"/>
          <w:sz w:val="18"/>
          <w:szCs w:val="18"/>
        </w:rPr>
        <w:t xml:space="preserve"> известняков, около 120 миллионов лет назад, и являлась дном древнего океана </w:t>
      </w:r>
      <w:proofErr w:type="spellStart"/>
      <w:r>
        <w:rPr>
          <w:color w:val="363636"/>
          <w:sz w:val="18"/>
          <w:szCs w:val="18"/>
        </w:rPr>
        <w:t>Тетис</w:t>
      </w:r>
      <w:proofErr w:type="spellEnd"/>
      <w:r>
        <w:rPr>
          <w:color w:val="363636"/>
          <w:sz w:val="18"/>
          <w:szCs w:val="18"/>
        </w:rPr>
        <w:t xml:space="preserve">.  В пещере пять больших залов-дворцов, подземная река и водопад. Пещерные натёчные известковые образования (сталактиты и сталагмиты) напоминают сказочные персонажи, цветы, деревья, животных. У всех дворцов есть названия. </w:t>
      </w:r>
      <w:proofErr w:type="gramStart"/>
      <w:r>
        <w:rPr>
          <w:color w:val="363636"/>
          <w:sz w:val="18"/>
          <w:szCs w:val="18"/>
        </w:rPr>
        <w:t>Побывавший</w:t>
      </w:r>
      <w:proofErr w:type="gramEnd"/>
      <w:r>
        <w:rPr>
          <w:color w:val="363636"/>
          <w:sz w:val="18"/>
          <w:szCs w:val="18"/>
        </w:rPr>
        <w:t xml:space="preserve"> здесь, навсегда сохранит в памяти великолепие "царства вечной ночи". </w:t>
      </w:r>
      <w:r>
        <w:rPr>
          <w:b/>
          <w:bCs/>
          <w:color w:val="363636"/>
          <w:sz w:val="18"/>
          <w:szCs w:val="18"/>
        </w:rPr>
        <w:t xml:space="preserve"> Экскурсия в </w:t>
      </w:r>
      <w:proofErr w:type="spellStart"/>
      <w:r>
        <w:rPr>
          <w:b/>
          <w:bCs/>
          <w:color w:val="363636"/>
          <w:sz w:val="18"/>
          <w:szCs w:val="18"/>
        </w:rPr>
        <w:t>Хаджохскую</w:t>
      </w:r>
      <w:proofErr w:type="spellEnd"/>
      <w:r>
        <w:rPr>
          <w:b/>
          <w:bCs/>
          <w:color w:val="363636"/>
          <w:sz w:val="18"/>
          <w:szCs w:val="18"/>
        </w:rPr>
        <w:t xml:space="preserve"> теснину </w:t>
      </w:r>
      <w:r>
        <w:rPr>
          <w:color w:val="363636"/>
          <w:sz w:val="18"/>
          <w:szCs w:val="18"/>
        </w:rPr>
        <w:t xml:space="preserve">– удивительный памятник природы, самое загадочное место, с мощным энергетическим потенциалом.  Это визитная карточка </w:t>
      </w:r>
      <w:proofErr w:type="spellStart"/>
      <w:r>
        <w:rPr>
          <w:color w:val="363636"/>
          <w:sz w:val="18"/>
          <w:szCs w:val="18"/>
        </w:rPr>
        <w:t>Хаджоха</w:t>
      </w:r>
      <w:proofErr w:type="spellEnd"/>
      <w:r>
        <w:rPr>
          <w:color w:val="363636"/>
          <w:sz w:val="18"/>
          <w:szCs w:val="18"/>
        </w:rPr>
        <w:t>. Каждого гостя, посетившего республику, прежде всего, везут сюда, посмотреть на это удивительное чудо природы. Длина каньона  400 м, глубина доходит до 20 м, и на всём его протяжении  грохочет и бурлит река Белая, с бешеной скоростью штурмуя седые стены ущелья. </w:t>
      </w:r>
      <w:r>
        <w:rPr>
          <w:b/>
          <w:bCs/>
          <w:color w:val="363636"/>
          <w:sz w:val="18"/>
          <w:szCs w:val="18"/>
        </w:rPr>
        <w:t>Ужин.</w:t>
      </w:r>
    </w:p>
    <w:p w:rsidR="00B137EF" w:rsidRDefault="00B137EF" w:rsidP="00B137EF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B137EF" w:rsidRDefault="00B137EF" w:rsidP="00B137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Посещение живописных мест Свято-</w:t>
      </w:r>
      <w:proofErr w:type="spellStart"/>
      <w:r>
        <w:rPr>
          <w:b/>
          <w:bCs/>
          <w:color w:val="363636"/>
          <w:sz w:val="18"/>
          <w:szCs w:val="18"/>
        </w:rPr>
        <w:t>Михайловско</w:t>
      </w:r>
      <w:proofErr w:type="spellEnd"/>
      <w:r>
        <w:rPr>
          <w:b/>
          <w:bCs/>
          <w:color w:val="363636"/>
          <w:sz w:val="18"/>
          <w:szCs w:val="18"/>
        </w:rPr>
        <w:t>-Афонской пустыни: </w:t>
      </w:r>
      <w:r>
        <w:rPr>
          <w:color w:val="363636"/>
          <w:sz w:val="18"/>
          <w:szCs w:val="18"/>
        </w:rPr>
        <w:t xml:space="preserve">монастыря, источника  святого великомученика и целителя Пантелеймона у горы </w:t>
      </w:r>
      <w:proofErr w:type="spellStart"/>
      <w:r>
        <w:rPr>
          <w:color w:val="363636"/>
          <w:sz w:val="18"/>
          <w:szCs w:val="18"/>
        </w:rPr>
        <w:t>Физиабго</w:t>
      </w:r>
      <w:proofErr w:type="spellEnd"/>
      <w:r>
        <w:rPr>
          <w:color w:val="363636"/>
          <w:sz w:val="18"/>
          <w:szCs w:val="18"/>
        </w:rPr>
        <w:t xml:space="preserve"> на х. Победа. С горы открывается изумительная панорама на окрестности и горные вершины.  </w:t>
      </w:r>
      <w:r>
        <w:rPr>
          <w:b/>
          <w:bCs/>
          <w:color w:val="363636"/>
          <w:sz w:val="18"/>
          <w:szCs w:val="18"/>
        </w:rPr>
        <w:t>Посещение древних пещер – келий монахов.</w:t>
      </w:r>
      <w:r>
        <w:rPr>
          <w:color w:val="363636"/>
          <w:sz w:val="18"/>
          <w:szCs w:val="18"/>
        </w:rPr>
        <w:t> Первый подземный монастырь был открыт византийскими монахами в 6-м веке нашей эры. По преданию, в подземной части монастыря до сих пор хранятся сокровища. Но большинство входов были завалены 1954 году. В доступной части находится </w:t>
      </w:r>
      <w:r>
        <w:rPr>
          <w:rStyle w:val="a8"/>
          <w:color w:val="363636"/>
          <w:sz w:val="18"/>
          <w:szCs w:val="18"/>
        </w:rPr>
        <w:t>подземная часовня</w:t>
      </w:r>
      <w:r>
        <w:rPr>
          <w:color w:val="363636"/>
          <w:sz w:val="18"/>
          <w:szCs w:val="18"/>
        </w:rPr>
        <w:t>, </w:t>
      </w:r>
      <w:r>
        <w:rPr>
          <w:rStyle w:val="a8"/>
          <w:color w:val="363636"/>
          <w:sz w:val="18"/>
          <w:szCs w:val="18"/>
        </w:rPr>
        <w:t>кельи монахов и 200 м ходов</w:t>
      </w:r>
      <w:r>
        <w:rPr>
          <w:color w:val="363636"/>
          <w:sz w:val="18"/>
          <w:szCs w:val="18"/>
        </w:rPr>
        <w:t xml:space="preserve">. Немало тайн хранят подземные ходы и пещеры монастыря. Народная молва донесла до наших дней фантастические рассказы об их протяжённости. Монахи тщательно оберегали свои святыни. Система подземных ходов монастыря очень схожа со знаменитой системой </w:t>
      </w:r>
      <w:proofErr w:type="spellStart"/>
      <w:r>
        <w:rPr>
          <w:color w:val="363636"/>
          <w:sz w:val="18"/>
          <w:szCs w:val="18"/>
        </w:rPr>
        <w:t>Киевско</w:t>
      </w:r>
      <w:proofErr w:type="spellEnd"/>
      <w:r>
        <w:rPr>
          <w:color w:val="363636"/>
          <w:sz w:val="18"/>
          <w:szCs w:val="18"/>
        </w:rPr>
        <w:t>–Печерской лавры. Освобождение номеров. 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 xml:space="preserve">ЗИМНИЙ РЕЛАКС! Свежий морозный горный воздух + горячие термальные источники. Посещение термального источника «Водная Ривьера», где под открытым небом находится оздоровительный гидромассажный бассейн на термальной </w:t>
      </w:r>
      <w:proofErr w:type="spellStart"/>
      <w:r>
        <w:rPr>
          <w:b/>
          <w:bCs/>
          <w:color w:val="FF0000"/>
          <w:sz w:val="18"/>
          <w:szCs w:val="18"/>
        </w:rPr>
        <w:t>воде</w:t>
      </w:r>
      <w:proofErr w:type="gramStart"/>
      <w:r>
        <w:rPr>
          <w:b/>
          <w:bCs/>
          <w:color w:val="FF0000"/>
          <w:sz w:val="18"/>
          <w:szCs w:val="18"/>
        </w:rPr>
        <w:t>.</w:t>
      </w:r>
      <w:r>
        <w:rPr>
          <w:color w:val="363636"/>
          <w:sz w:val="18"/>
          <w:szCs w:val="18"/>
        </w:rPr>
        <w:t>Т</w:t>
      </w:r>
      <w:proofErr w:type="gramEnd"/>
      <w:r>
        <w:rPr>
          <w:color w:val="363636"/>
          <w:sz w:val="18"/>
          <w:szCs w:val="18"/>
        </w:rPr>
        <w:t>ермальные</w:t>
      </w:r>
      <w:proofErr w:type="spellEnd"/>
      <w:r>
        <w:rPr>
          <w:color w:val="363636"/>
          <w:sz w:val="18"/>
          <w:szCs w:val="18"/>
        </w:rPr>
        <w:t xml:space="preserve"> источники, состав которых помогают в лечении заболеваний сердечно-сосудистой, нервной и эндокринной систем, органов пищеварения, дыхания и гинекологических заболеваний. Употребление местной минеральной воды восстанавливает обмен веществ. Она сочетает в себе вкус родниковой, чистоту талой и бактерицидные свойства серебряной воды. Купание в источнике с температурой воды круглогодично + 40</w:t>
      </w:r>
      <w:r>
        <w:rPr>
          <w:color w:val="363636"/>
          <w:sz w:val="18"/>
          <w:szCs w:val="18"/>
          <w:vertAlign w:val="superscript"/>
        </w:rPr>
        <w:t>0</w:t>
      </w:r>
      <w:proofErr w:type="gramStart"/>
      <w:r>
        <w:rPr>
          <w:color w:val="363636"/>
          <w:sz w:val="18"/>
          <w:szCs w:val="18"/>
        </w:rPr>
        <w:t> С</w:t>
      </w:r>
      <w:proofErr w:type="gramEnd"/>
      <w:r>
        <w:rPr>
          <w:color w:val="363636"/>
          <w:sz w:val="18"/>
          <w:szCs w:val="18"/>
        </w:rPr>
        <w:t xml:space="preserve"> придаст Вашему организму заряд бодрости,  восстановит физические и душевные силы.  На территории расположено 4 бассейна с термальной водой с разным температурным режимом, детский бассейн, беседки с мангалами, зал для обедов и отдыха, раздевалки. </w:t>
      </w:r>
      <w:r>
        <w:rPr>
          <w:b/>
          <w:bCs/>
          <w:color w:val="363636"/>
          <w:sz w:val="18"/>
          <w:szCs w:val="18"/>
        </w:rPr>
        <w:t>Внимание! За нахождение на территории источника без купания взимается оплата. Отъезд в Краснодар.</w:t>
      </w:r>
      <w:r>
        <w:rPr>
          <w:color w:val="363636"/>
          <w:sz w:val="18"/>
          <w:szCs w:val="18"/>
        </w:rPr>
        <w:t> </w:t>
      </w:r>
    </w:p>
    <w:p w:rsidR="00B137EF" w:rsidRDefault="00B137EF" w:rsidP="00B137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B137EF" w:rsidRDefault="00B137EF" w:rsidP="00B137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Гостиничный комплекс «ГОРНОЕ ВДОХНОВЕНИЕ»</w:t>
      </w:r>
      <w:r>
        <w:rPr>
          <w:b/>
          <w:bCs/>
          <w:color w:val="363636"/>
          <w:sz w:val="18"/>
          <w:szCs w:val="18"/>
        </w:rPr>
        <w:t> -</w:t>
      </w:r>
      <w:r>
        <w:rPr>
          <w:color w:val="363636"/>
          <w:sz w:val="18"/>
          <w:szCs w:val="18"/>
        </w:rPr>
        <w:t xml:space="preserve"> расположен на окраине лесного массива п. Победа в экологически чистом районе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нагорья,  имеет  благоустроенную красивую территорию. Есть беседки, мангалы для шашлыков, детскую площадку, прогулочные зоны отдыха. </w:t>
      </w:r>
      <w:r>
        <w:rPr>
          <w:b/>
          <w:bCs/>
          <w:color w:val="363636"/>
          <w:sz w:val="18"/>
          <w:szCs w:val="18"/>
          <w:u w:val="single"/>
        </w:rPr>
        <w:t>Размещение: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Корпус №1: Стандарт</w:t>
      </w:r>
      <w:r>
        <w:rPr>
          <w:color w:val="363636"/>
          <w:sz w:val="18"/>
          <w:szCs w:val="18"/>
        </w:rPr>
        <w:t xml:space="preserve"> – уютные, хорошие 2-х, 3-х местные </w:t>
      </w:r>
      <w:r>
        <w:rPr>
          <w:color w:val="363636"/>
          <w:sz w:val="18"/>
          <w:szCs w:val="18"/>
        </w:rPr>
        <w:lastRenderedPageBreak/>
        <w:t>номера со всеми удобствами (душ, санузел), холодильник, ТВ, стандартный набор мебели. </w:t>
      </w:r>
      <w:r>
        <w:rPr>
          <w:b/>
          <w:bCs/>
          <w:color w:val="363636"/>
          <w:sz w:val="18"/>
          <w:szCs w:val="18"/>
          <w:u w:val="single"/>
        </w:rPr>
        <w:t>Корпус №2 (новый):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Стандарт</w:t>
      </w:r>
      <w:r>
        <w:rPr>
          <w:b/>
          <w:bCs/>
          <w:color w:val="363636"/>
          <w:sz w:val="18"/>
          <w:szCs w:val="18"/>
        </w:rPr>
        <w:t> – </w:t>
      </w:r>
      <w:r>
        <w:rPr>
          <w:color w:val="363636"/>
          <w:sz w:val="18"/>
          <w:szCs w:val="18"/>
        </w:rPr>
        <w:t>2-х, 3-х местные комфортные новые хорошие номера со всеми  удобствами (душ, санузел), стандартный набор новой мебели,  холодильник, ТВ.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2548"/>
        <w:gridCol w:w="2453"/>
        <w:gridCol w:w="2468"/>
      </w:tblGrid>
      <w:tr w:rsidR="00B137EF" w:rsidTr="00B137EF">
        <w:trPr>
          <w:tblCellSpacing w:w="15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 w:rsidP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 w:rsidP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2-х, 3-х местный</w:t>
            </w:r>
          </w:p>
          <w:p w:rsidR="00B137EF" w:rsidRDefault="00B137EF" w:rsidP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(Корпус №1)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 w:rsidP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2-х, 3-х местный</w:t>
            </w:r>
          </w:p>
          <w:p w:rsidR="00B137EF" w:rsidRDefault="00B137EF" w:rsidP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(Корпус №2)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 w:rsidP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  <w:p w:rsidR="00B137EF" w:rsidRDefault="00B137EF" w:rsidP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1-но местный</w:t>
            </w:r>
          </w:p>
        </w:tc>
      </w:tr>
      <w:tr w:rsidR="00B137EF" w:rsidTr="00B137EF">
        <w:trPr>
          <w:tblCellSpacing w:w="15" w:type="dxa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ГК "ГОРНОЕ ВДОХНОВЕНИЕ"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 6 700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 7 200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8 700 </w:t>
            </w:r>
          </w:p>
        </w:tc>
      </w:tr>
      <w:tr w:rsidR="00B137EF" w:rsidTr="00B137EF">
        <w:trPr>
          <w:tblCellSpacing w:w="15" w:type="dxa"/>
        </w:trPr>
        <w:tc>
          <w:tcPr>
            <w:tcW w:w="10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B137EF" w:rsidRDefault="00B137EF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Детям до 12 лет скидка при размещении на основное место – 5%</w:t>
            </w:r>
          </w:p>
        </w:tc>
      </w:tr>
    </w:tbl>
    <w:p w:rsidR="00B137EF" w:rsidRDefault="00B137EF" w:rsidP="00B137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В стоимость входит:</w:t>
      </w:r>
    </w:p>
    <w:p w:rsidR="00B137EF" w:rsidRDefault="00B137EF" w:rsidP="00B137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Проезд  автобусом, проживание согласно выбранной категории, питание по программе тура (2 завтрака, 2 ужина), экскурсионное обслуживание,  страховка НС.</w:t>
      </w:r>
    </w:p>
    <w:p w:rsidR="00B137EF" w:rsidRDefault="00B137EF" w:rsidP="00B137EF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B137EF" w:rsidRDefault="00B137EF" w:rsidP="00B137EF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Хаджохская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теснина - 400/200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B137EF" w:rsidRDefault="00B137EF" w:rsidP="00B137EF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Экскурсия по монастырю – 100 руб./чел.</w:t>
      </w:r>
    </w:p>
    <w:p w:rsidR="00B137EF" w:rsidRDefault="00B137EF" w:rsidP="00B137EF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Монастырские пещеры – 100 руб./чел.</w:t>
      </w:r>
    </w:p>
    <w:p w:rsidR="00B137EF" w:rsidRDefault="00B137EF" w:rsidP="00B137EF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Термальный источник – 400/200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./дет.(1 час купания)</w:t>
      </w:r>
    </w:p>
    <w:p w:rsidR="00B137EF" w:rsidRDefault="00B137EF" w:rsidP="00B137EF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Вагончик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Гуамском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ущелье - 500/250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B137EF" w:rsidRDefault="00B137EF" w:rsidP="00B137EF">
      <w:pPr>
        <w:numPr>
          <w:ilvl w:val="0"/>
          <w:numId w:val="5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Азишская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пещера – 500/ 250  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B137EF" w:rsidRDefault="00B137EF" w:rsidP="00B137EF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Внимание! Стоимость входных билетов 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может изменяться, учитывайте это при составлении бюджета перед поездкой!</w:t>
      </w:r>
    </w:p>
    <w:p w:rsidR="00494893" w:rsidRPr="00494893" w:rsidRDefault="00494893" w:rsidP="00494893">
      <w:pPr>
        <w:jc w:val="center"/>
        <w:rPr>
          <w:sz w:val="36"/>
        </w:rPr>
      </w:pPr>
    </w:p>
    <w:p w:rsidR="001F5E39" w:rsidRPr="00893D3B" w:rsidRDefault="001F5E39" w:rsidP="001F5E39"/>
    <w:sectPr w:rsidR="001F5E39" w:rsidRPr="00893D3B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D5" w:rsidRDefault="006C1AD5" w:rsidP="00314AF5">
      <w:r>
        <w:separator/>
      </w:r>
    </w:p>
  </w:endnote>
  <w:endnote w:type="continuationSeparator" w:id="0">
    <w:p w:rsidR="006C1AD5" w:rsidRDefault="006C1AD5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D5" w:rsidRDefault="006C1AD5" w:rsidP="00314AF5">
      <w:r>
        <w:separator/>
      </w:r>
    </w:p>
  </w:footnote>
  <w:footnote w:type="continuationSeparator" w:id="0">
    <w:p w:rsidR="006C1AD5" w:rsidRDefault="006C1AD5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6C1AD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6C1AD5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5_"/>
      </v:shape>
    </w:pict>
  </w:numPicBullet>
  <w:abstractNum w:abstractNumId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4EB7FC8"/>
    <w:multiLevelType w:val="multilevel"/>
    <w:tmpl w:val="D88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647B0"/>
    <w:multiLevelType w:val="multilevel"/>
    <w:tmpl w:val="D67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C3941"/>
    <w:multiLevelType w:val="multilevel"/>
    <w:tmpl w:val="78A8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4893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C1AD5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137EF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4367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411/Lago_Naki_1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411/Guamka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411/Guamka_8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6114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2019-01-09T06:51:00Z</cp:lastPrinted>
  <dcterms:created xsi:type="dcterms:W3CDTF">2019-02-14T12:40:00Z</dcterms:created>
  <dcterms:modified xsi:type="dcterms:W3CDTF">2019-02-14T12:40:00Z</dcterms:modified>
</cp:coreProperties>
</file>