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B" w:rsidRPr="001F3D0E" w:rsidRDefault="001F3D0E" w:rsidP="001F3D0E">
      <w:pPr>
        <w:jc w:val="center"/>
        <w:rPr>
          <w:b/>
        </w:rPr>
      </w:pPr>
      <w:r w:rsidRPr="001F3D0E">
        <w:rPr>
          <w:b/>
        </w:rPr>
        <w:t>КЕРЧЬ ИЗ КРАСНОДАРА</w:t>
      </w:r>
    </w:p>
    <w:p w:rsidR="001F5E39" w:rsidRPr="001F3D0E" w:rsidRDefault="001F3D0E" w:rsidP="001F3D0E">
      <w:pPr>
        <w:shd w:val="clear" w:color="auto" w:fill="FFFFFF"/>
        <w:ind w:firstLine="540"/>
        <w:jc w:val="center"/>
        <w:rPr>
          <w:b/>
          <w:sz w:val="32"/>
        </w:rPr>
      </w:pPr>
      <w:bookmarkStart w:id="0" w:name="_GoBack"/>
      <w:bookmarkEnd w:id="0"/>
      <w:r w:rsidRPr="001F3D0E">
        <w:rPr>
          <w:rStyle w:val="a8"/>
          <w:rFonts w:ascii="Arial" w:hAnsi="Arial" w:cs="Arial"/>
          <w:color w:val="800080"/>
          <w:sz w:val="22"/>
          <w:szCs w:val="18"/>
        </w:rPr>
        <w:t> </w:t>
      </w:r>
      <w:r>
        <w:rPr>
          <w:rStyle w:val="a8"/>
          <w:rFonts w:ascii="Arial" w:hAnsi="Arial" w:cs="Arial"/>
          <w:color w:val="008080"/>
          <w:sz w:val="22"/>
          <w:szCs w:val="18"/>
        </w:rPr>
        <w:t xml:space="preserve">23 И </w:t>
      </w:r>
      <w:r w:rsidRPr="001F3D0E">
        <w:rPr>
          <w:rStyle w:val="a8"/>
          <w:rFonts w:ascii="Arial" w:hAnsi="Arial" w:cs="Arial"/>
          <w:color w:val="008080"/>
          <w:sz w:val="22"/>
          <w:szCs w:val="18"/>
        </w:rPr>
        <w:t xml:space="preserve"> 30.03</w:t>
      </w:r>
      <w:r>
        <w:rPr>
          <w:rStyle w:val="a8"/>
          <w:rFonts w:ascii="Arial" w:hAnsi="Arial" w:cs="Arial"/>
          <w:color w:val="008080"/>
          <w:sz w:val="22"/>
          <w:szCs w:val="18"/>
        </w:rPr>
        <w:t xml:space="preserve"> МАРТА</w:t>
      </w:r>
    </w:p>
    <w:p w:rsidR="001F3D0E" w:rsidRDefault="001F3D0E" w:rsidP="001F3D0E">
      <w:pPr>
        <w:jc w:val="center"/>
      </w:pPr>
      <w:r>
        <w:t>Отправление в 05:00 из Краснодара от Драмтеатра</w:t>
      </w:r>
    </w:p>
    <w:p w:rsidR="001F3D0E" w:rsidRDefault="001F3D0E" w:rsidP="001F3D0E">
      <w:pPr>
        <w:jc w:val="center"/>
      </w:pPr>
      <w:r>
        <w:t>Продолжительность тура: 1 день</w:t>
      </w:r>
    </w:p>
    <w:p w:rsidR="001F3D0E" w:rsidRDefault="001F3D0E" w:rsidP="001F3D0E">
      <w:r>
        <w:t>ПРОГРАММА ТУРА</w:t>
      </w:r>
    </w:p>
    <w:p w:rsidR="001F3D0E" w:rsidRDefault="001F3D0E" w:rsidP="001F3D0E"/>
    <w:p w:rsidR="001F3D0E" w:rsidRDefault="001F3D0E" w:rsidP="001F3D0E">
      <w:r>
        <w:t xml:space="preserve">В 05:00 на автобусе туристы выезжают из Краснодара от Драмтеатра. Переезд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город-герой</w:t>
      </w:r>
      <w:proofErr w:type="gramEnd"/>
      <w:r>
        <w:t>, вечный город Керчь по Крымскому мосту (около 270 км).</w:t>
      </w:r>
    </w:p>
    <w:p w:rsidR="001F3D0E" w:rsidRDefault="001F3D0E" w:rsidP="001F3D0E">
      <w:r>
        <w:t>Городу XXVI веков, самый древний город России, где встречаются воды двух морей. На Земле существует немного «вечных» городов.  Жизнь, которая длится с древнейших времен и до наших дней! Эти города мы хорошо знаем – Афины, Рим, Неаполь, Керчь</w:t>
      </w:r>
      <w:proofErr w:type="gramStart"/>
      <w:r>
        <w:t xml:space="preserve">..  </w:t>
      </w:r>
      <w:proofErr w:type="gramEnd"/>
      <w:r>
        <w:t>Согласно рейтингу ООН Керчь входит в число 10 наиболее древних городов мира.</w:t>
      </w:r>
    </w:p>
    <w:p w:rsidR="001F3D0E" w:rsidRDefault="001F3D0E" w:rsidP="001F3D0E">
      <w:r>
        <w:t xml:space="preserve">Керчь - Город-герой, является одним из самых первых населенных пунктов, на которые обрушились удары немецко-фашистских войск в далёком 41-м году. Именно через него четыре раза проходила линия фронта. И именно он был два раза оккупирован вражескими войсками. Керчь - это ещё и город-курорт. Его достопримечательности очень разнообразны, и каждая из них представляет собой определенную эпоху. И с этими эпохами Вы познакомитесь на нашей экскурсии. </w:t>
      </w:r>
    </w:p>
    <w:p w:rsidR="001F3D0E" w:rsidRDefault="001F3D0E" w:rsidP="001F3D0E">
      <w:r>
        <w:t>Обзорная экскурсия по городу с осмотром Церкв</w:t>
      </w:r>
      <w:proofErr w:type="gramStart"/>
      <w:r>
        <w:t>и Иоа</w:t>
      </w:r>
      <w:proofErr w:type="gramEnd"/>
      <w:r>
        <w:t xml:space="preserve">нна Предтечи, которая расположилась в самом центре города Керчь, у подножия горы Митридат — прекрасный образец зодчества, выполненный в традициях византийской архитектуры. Она считается одним из древнейших христианских храмов не только на Крымском полуострове, но и в Европе, а живописный нарядный облик заметно выделяет её из ряда православных церквей. Считается древнейшим православным храмом на всем полуострове Крым. </w:t>
      </w:r>
    </w:p>
    <w:p w:rsidR="001F3D0E" w:rsidRDefault="001F3D0E" w:rsidP="001F3D0E">
      <w:r>
        <w:t xml:space="preserve">Подъём на вершину горы Митридат - гора, которая соединила в себе культурные ценности эпохи Античности, Средних веков и Нового времени. Именно она является визитной карточкой этой местности. Отсюда берет начало славная история города Керчи. Тут в годы Великой Отечественной войны советские солдаты сражались с фашистами, а 26 веков назад процветал древний город Пантикапей. Со смотровой площадки горы открывается панорамный вид на Керчь, Большую </w:t>
      </w:r>
      <w:proofErr w:type="spellStart"/>
      <w:r>
        <w:t>Митридатскую</w:t>
      </w:r>
      <w:proofErr w:type="spellEnd"/>
      <w:r>
        <w:t xml:space="preserve"> лестницу и Крымский мост. </w:t>
      </w:r>
    </w:p>
    <w:p w:rsidR="001F3D0E" w:rsidRDefault="001F3D0E" w:rsidP="001F3D0E">
      <w:r>
        <w:t>Свободное время для обеда (</w:t>
      </w:r>
      <w:proofErr w:type="spellStart"/>
      <w:r>
        <w:t>доп</w:t>
      </w:r>
      <w:proofErr w:type="gramStart"/>
      <w:r>
        <w:t>.п</w:t>
      </w:r>
      <w:proofErr w:type="gramEnd"/>
      <w:r>
        <w:t>лата</w:t>
      </w:r>
      <w:proofErr w:type="spellEnd"/>
      <w:r>
        <w:t>)</w:t>
      </w:r>
    </w:p>
    <w:p w:rsidR="001F3D0E" w:rsidRDefault="001F3D0E" w:rsidP="001F3D0E">
      <w:r>
        <w:t xml:space="preserve">Экскурсия Музея истории обороны </w:t>
      </w:r>
      <w:proofErr w:type="spellStart"/>
      <w:r>
        <w:t>Аджимушкайских</w:t>
      </w:r>
      <w:proofErr w:type="spellEnd"/>
      <w:r>
        <w:t xml:space="preserve"> каменоломен - один из самых известных памятников Керчи, памятник удивительного героизма. Музей внесен в путеводитель лучших военных музеев России и мира, посвященных памяти Второй мировой войны.</w:t>
      </w:r>
    </w:p>
    <w:p w:rsidR="001F3D0E" w:rsidRDefault="001F3D0E" w:rsidP="001F3D0E">
      <w:r>
        <w:t xml:space="preserve">Осмотр Царского кургана - уникальный памятник античной архитектуры </w:t>
      </w:r>
      <w:proofErr w:type="spellStart"/>
      <w:r>
        <w:t>IV</w:t>
      </w:r>
      <w:proofErr w:type="gramStart"/>
      <w:r>
        <w:t>в</w:t>
      </w:r>
      <w:proofErr w:type="spellEnd"/>
      <w:proofErr w:type="gramEnd"/>
      <w:r>
        <w:t xml:space="preserve">. до н.э., который представляет собой усыпальницу одного из правителей </w:t>
      </w:r>
      <w:proofErr w:type="spellStart"/>
      <w:r>
        <w:t>Боспорского</w:t>
      </w:r>
      <w:proofErr w:type="spellEnd"/>
      <w:r>
        <w:t xml:space="preserve"> царства. Курганная насыпь возвышается на 17 метров над поверхностью, под ней находятся 36-метровый коридор и погребальная камера, </w:t>
      </w:r>
      <w:proofErr w:type="gramStart"/>
      <w:r>
        <w:t>выложенные</w:t>
      </w:r>
      <w:proofErr w:type="gramEnd"/>
      <w:r>
        <w:t xml:space="preserve"> гладкими блоками. </w:t>
      </w:r>
    </w:p>
    <w:p w:rsidR="001F3D0E" w:rsidRDefault="001F3D0E" w:rsidP="001F3D0E">
      <w:r>
        <w:t>Возвращение в Краснодар. Ориентировочное время прибытия в Краснодар 22:00</w:t>
      </w:r>
    </w:p>
    <w:p w:rsidR="001F3D0E" w:rsidRDefault="001F3D0E" w:rsidP="001F3D0E">
      <w:r>
        <w:t>Стоимость с человека в рублях за тур 2 000 рублей</w:t>
      </w:r>
    </w:p>
    <w:p w:rsidR="001F3D0E" w:rsidRDefault="001F3D0E" w:rsidP="001F3D0E">
      <w:r>
        <w:t xml:space="preserve"> </w:t>
      </w:r>
    </w:p>
    <w:p w:rsidR="001F3D0E" w:rsidRDefault="001F3D0E" w:rsidP="001F3D0E">
      <w:r>
        <w:t>В стоимость входит:</w:t>
      </w:r>
    </w:p>
    <w:p w:rsidR="001F3D0E" w:rsidRDefault="001F3D0E" w:rsidP="001F3D0E">
      <w:r>
        <w:t>Проезд на автобусе;</w:t>
      </w:r>
    </w:p>
    <w:p w:rsidR="001F3D0E" w:rsidRDefault="001F3D0E" w:rsidP="001F3D0E">
      <w:r>
        <w:t>Экскурсионное обслуживание;</w:t>
      </w:r>
    </w:p>
    <w:p w:rsidR="001F3D0E" w:rsidRDefault="001F3D0E" w:rsidP="001F3D0E">
      <w:r>
        <w:t>Страховка.</w:t>
      </w:r>
    </w:p>
    <w:p w:rsidR="001F3D0E" w:rsidRDefault="001F3D0E" w:rsidP="001F3D0E">
      <w:r>
        <w:t xml:space="preserve"> </w:t>
      </w:r>
    </w:p>
    <w:p w:rsidR="001F3D0E" w:rsidRDefault="001F3D0E" w:rsidP="001F3D0E">
      <w:r>
        <w:t>Дополнительно оплачивается:</w:t>
      </w:r>
    </w:p>
    <w:p w:rsidR="001F3D0E" w:rsidRDefault="001F3D0E" w:rsidP="001F3D0E">
      <w:r>
        <w:t xml:space="preserve">Входные билеты:                              </w:t>
      </w:r>
      <w:proofErr w:type="spellStart"/>
      <w:r>
        <w:t>Взр</w:t>
      </w:r>
      <w:proofErr w:type="spellEnd"/>
      <w:r>
        <w:t>./Детск./Пенс.</w:t>
      </w:r>
    </w:p>
    <w:p w:rsidR="001F3D0E" w:rsidRDefault="001F3D0E" w:rsidP="001F3D0E">
      <w:proofErr w:type="spellStart"/>
      <w:r>
        <w:t>Аджимушкайские</w:t>
      </w:r>
      <w:proofErr w:type="spellEnd"/>
      <w:r>
        <w:t xml:space="preserve"> каменоломни     400      75     400</w:t>
      </w:r>
    </w:p>
    <w:p w:rsidR="001F3D0E" w:rsidRDefault="001F3D0E" w:rsidP="001F3D0E">
      <w:r>
        <w:t>Царский курган                                120      50     120</w:t>
      </w:r>
    </w:p>
    <w:p w:rsidR="001F3D0E" w:rsidRDefault="001F3D0E" w:rsidP="001F3D0E">
      <w:r>
        <w:t xml:space="preserve"> </w:t>
      </w:r>
    </w:p>
    <w:p w:rsidR="001F5E39" w:rsidRPr="001F3D0E" w:rsidRDefault="001F3D0E" w:rsidP="001F3D0E">
      <w:pPr>
        <w:jc w:val="center"/>
        <w:rPr>
          <w:sz w:val="18"/>
        </w:rPr>
      </w:pPr>
      <w:r w:rsidRPr="001F3D0E">
        <w:rPr>
          <w:sz w:val="18"/>
        </w:rPr>
        <w:t>Необходимые документы: 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действий.</w:t>
      </w:r>
    </w:p>
    <w:sectPr w:rsidR="001F5E39" w:rsidRPr="001F3D0E" w:rsidSect="00314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5C" w:rsidRDefault="008A765C" w:rsidP="00314AF5">
      <w:r>
        <w:separator/>
      </w:r>
    </w:p>
  </w:endnote>
  <w:endnote w:type="continuationSeparator" w:id="0">
    <w:p w:rsidR="008A765C" w:rsidRDefault="008A765C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5C" w:rsidRDefault="008A765C" w:rsidP="00314AF5">
      <w:r>
        <w:separator/>
      </w:r>
    </w:p>
  </w:footnote>
  <w:footnote w:type="continuationSeparator" w:id="0">
    <w:p w:rsidR="008A765C" w:rsidRDefault="008A765C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8A765C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8A765C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3D0E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4E23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0E69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65C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3258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2019-01-09T06:51:00Z</cp:lastPrinted>
  <dcterms:created xsi:type="dcterms:W3CDTF">2019-01-18T06:39:00Z</dcterms:created>
  <dcterms:modified xsi:type="dcterms:W3CDTF">2019-02-12T14:11:00Z</dcterms:modified>
</cp:coreProperties>
</file>